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BAFC" w14:textId="4AD17008" w:rsidR="00564837" w:rsidRDefault="00E2222A" w:rsidP="003463A8">
      <w:pPr>
        <w:pStyle w:val="NoSpacing"/>
        <w:jc w:val="center"/>
        <w:rPr>
          <w:rFonts w:ascii="Aptos Narrow" w:hAnsi="Aptos Narrow"/>
          <w:sz w:val="28"/>
          <w:szCs w:val="28"/>
          <w:lang w:val="en-GB"/>
        </w:rPr>
      </w:pPr>
      <w:r>
        <w:rPr>
          <w:rFonts w:ascii="Aptos Narrow" w:hAnsi="Aptos Narrow"/>
          <w:noProof/>
          <w:sz w:val="28"/>
          <w:szCs w:val="28"/>
          <w:lang w:val="en-GB"/>
        </w:rPr>
        <w:drawing>
          <wp:anchor distT="0" distB="0" distL="114300" distR="114300" simplePos="0" relativeHeight="251658240" behindDoc="1" locked="0" layoutInCell="1" allowOverlap="1" wp14:anchorId="1067BB48" wp14:editId="5FC3CDFA">
            <wp:simplePos x="0" y="0"/>
            <wp:positionH relativeFrom="margin">
              <wp:align>center</wp:align>
            </wp:positionH>
            <wp:positionV relativeFrom="paragraph">
              <wp:posOffset>-644525</wp:posOffset>
            </wp:positionV>
            <wp:extent cx="5438140" cy="640080"/>
            <wp:effectExtent l="0" t="0" r="0" b="7620"/>
            <wp:wrapNone/>
            <wp:docPr id="282360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140" cy="640080"/>
                    </a:xfrm>
                    <a:prstGeom prst="rect">
                      <a:avLst/>
                    </a:prstGeom>
                    <a:noFill/>
                  </pic:spPr>
                </pic:pic>
              </a:graphicData>
            </a:graphic>
            <wp14:sizeRelH relativeFrom="page">
              <wp14:pctWidth>0</wp14:pctWidth>
            </wp14:sizeRelH>
            <wp14:sizeRelV relativeFrom="page">
              <wp14:pctHeight>0</wp14:pctHeight>
            </wp14:sizeRelV>
          </wp:anchor>
        </w:drawing>
      </w:r>
      <w:r w:rsidR="003463A8">
        <w:rPr>
          <w:rFonts w:ascii="Aptos Narrow" w:hAnsi="Aptos Narrow"/>
          <w:sz w:val="28"/>
          <w:szCs w:val="28"/>
          <w:lang w:val="en-GB"/>
        </w:rPr>
        <w:t>QUEENSLAND WATERSKI AND WAKEBOARDING FEDERATION INC</w:t>
      </w:r>
    </w:p>
    <w:p w14:paraId="0EEA55B8" w14:textId="0EDACA7C" w:rsidR="003463A8" w:rsidRDefault="003463A8" w:rsidP="003463A8">
      <w:pPr>
        <w:pStyle w:val="NoSpacing"/>
        <w:jc w:val="center"/>
        <w:rPr>
          <w:rFonts w:ascii="Aptos Narrow" w:hAnsi="Aptos Narrow"/>
          <w:sz w:val="28"/>
          <w:szCs w:val="28"/>
          <w:lang w:val="en-GB"/>
        </w:rPr>
      </w:pPr>
      <w:r>
        <w:rPr>
          <w:rFonts w:ascii="Aptos Narrow" w:hAnsi="Aptos Narrow"/>
          <w:sz w:val="28"/>
          <w:szCs w:val="28"/>
          <w:lang w:val="en-GB"/>
        </w:rPr>
        <w:t>POSITION DESCRIPTION</w:t>
      </w:r>
    </w:p>
    <w:tbl>
      <w:tblPr>
        <w:tblStyle w:val="TableGrid"/>
        <w:tblW w:w="0" w:type="auto"/>
        <w:tblLook w:val="04A0" w:firstRow="1" w:lastRow="0" w:firstColumn="1" w:lastColumn="0" w:noHBand="0" w:noVBand="1"/>
      </w:tblPr>
      <w:tblGrid>
        <w:gridCol w:w="6658"/>
      </w:tblGrid>
      <w:tr w:rsidR="00E43A65" w14:paraId="4A9738F4" w14:textId="77777777" w:rsidTr="00E43A65">
        <w:tc>
          <w:tcPr>
            <w:tcW w:w="6658" w:type="dxa"/>
            <w:tcBorders>
              <w:top w:val="dashed" w:sz="4" w:space="0" w:color="auto"/>
              <w:left w:val="dashed" w:sz="4" w:space="0" w:color="auto"/>
              <w:bottom w:val="dashed" w:sz="4" w:space="0" w:color="auto"/>
              <w:right w:val="dashed" w:sz="4" w:space="0" w:color="auto"/>
            </w:tcBorders>
          </w:tcPr>
          <w:p w14:paraId="3EAE1145" w14:textId="6167165A" w:rsidR="00E43A65" w:rsidRDefault="00E43A65" w:rsidP="003463A8">
            <w:pPr>
              <w:pStyle w:val="NoSpacing"/>
              <w:jc w:val="center"/>
              <w:rPr>
                <w:rFonts w:ascii="Aptos Narrow" w:hAnsi="Aptos Narrow"/>
                <w:sz w:val="28"/>
                <w:szCs w:val="28"/>
                <w:lang w:val="en-GB"/>
              </w:rPr>
            </w:pPr>
          </w:p>
          <w:p w14:paraId="37FEF203" w14:textId="4B01AE97" w:rsidR="00E43A65" w:rsidRPr="00834E0F" w:rsidRDefault="00E43A65" w:rsidP="003463A8">
            <w:pPr>
              <w:pStyle w:val="NoSpacing"/>
              <w:jc w:val="center"/>
              <w:rPr>
                <w:rFonts w:ascii="Aptos Narrow" w:hAnsi="Aptos Narrow"/>
                <w:lang w:val="en-GB"/>
              </w:rPr>
            </w:pPr>
            <w:r w:rsidRPr="00834E0F">
              <w:rPr>
                <w:rFonts w:ascii="Aptos Narrow" w:hAnsi="Aptos Narrow"/>
                <w:lang w:val="en-GB"/>
              </w:rPr>
              <w:t>Insert name of club here</w:t>
            </w:r>
          </w:p>
        </w:tc>
      </w:tr>
    </w:tbl>
    <w:tbl>
      <w:tblPr>
        <w:tblStyle w:val="TableGrid"/>
        <w:tblpPr w:leftFromText="180" w:rightFromText="180" w:vertAnchor="text" w:horzAnchor="margin" w:tblpXSpec="right" w:tblpY="-330"/>
        <w:tblW w:w="0" w:type="auto"/>
        <w:tblLook w:val="04A0" w:firstRow="1" w:lastRow="0" w:firstColumn="1" w:lastColumn="0" w:noHBand="0" w:noVBand="1"/>
      </w:tblPr>
      <w:tblGrid>
        <w:gridCol w:w="846"/>
      </w:tblGrid>
      <w:tr w:rsidR="00E43A65" w14:paraId="14BF026E" w14:textId="77777777" w:rsidTr="00E43A65">
        <w:tc>
          <w:tcPr>
            <w:tcW w:w="846" w:type="dxa"/>
            <w:tcBorders>
              <w:top w:val="dashed" w:sz="4" w:space="0" w:color="auto"/>
              <w:left w:val="dashed" w:sz="4" w:space="0" w:color="auto"/>
              <w:bottom w:val="dashed" w:sz="4" w:space="0" w:color="auto"/>
              <w:right w:val="dashed" w:sz="4" w:space="0" w:color="auto"/>
            </w:tcBorders>
          </w:tcPr>
          <w:p w14:paraId="51A72839" w14:textId="24CC9966" w:rsidR="00E43A65" w:rsidRPr="00834E0F" w:rsidRDefault="00E43A65" w:rsidP="00E43A65">
            <w:pPr>
              <w:pStyle w:val="NoSpacing"/>
              <w:jc w:val="center"/>
              <w:rPr>
                <w:rFonts w:ascii="Aptos Narrow" w:hAnsi="Aptos Narrow"/>
                <w:lang w:val="en-GB"/>
              </w:rPr>
            </w:pPr>
            <w:r w:rsidRPr="00834E0F">
              <w:rPr>
                <w:rFonts w:ascii="Aptos Narrow" w:hAnsi="Aptos Narrow"/>
                <w:lang w:val="en-GB"/>
              </w:rPr>
              <w:t>logo</w:t>
            </w:r>
          </w:p>
        </w:tc>
      </w:tr>
    </w:tbl>
    <w:p w14:paraId="234D9289" w14:textId="54F47490" w:rsidR="003463A8" w:rsidRDefault="00E43A65" w:rsidP="00834E0F">
      <w:pPr>
        <w:pStyle w:val="NoSpacing"/>
        <w:jc w:val="center"/>
        <w:rPr>
          <w:rFonts w:ascii="Aptos Narrow" w:hAnsi="Aptos Narrow"/>
          <w:sz w:val="28"/>
          <w:szCs w:val="28"/>
          <w:lang w:val="en-GB"/>
        </w:rPr>
      </w:pPr>
      <w:r>
        <w:rPr>
          <w:rFonts w:ascii="Aptos Narrow" w:hAnsi="Aptos Narrow"/>
          <w:sz w:val="28"/>
          <w:szCs w:val="28"/>
          <w:lang w:val="en-GB"/>
        </w:rPr>
        <w:t xml:space="preserve">     </w:t>
      </w:r>
    </w:p>
    <w:tbl>
      <w:tblPr>
        <w:tblStyle w:val="TableGrid"/>
        <w:tblW w:w="10348" w:type="dxa"/>
        <w:tblInd w:w="-714" w:type="dxa"/>
        <w:tblLook w:val="04A0" w:firstRow="1" w:lastRow="0" w:firstColumn="1" w:lastColumn="0" w:noHBand="0" w:noVBand="1"/>
      </w:tblPr>
      <w:tblGrid>
        <w:gridCol w:w="3403"/>
        <w:gridCol w:w="3543"/>
        <w:gridCol w:w="3402"/>
      </w:tblGrid>
      <w:tr w:rsidR="003463A8" w14:paraId="253DD12A" w14:textId="77777777" w:rsidTr="00BE5BD3">
        <w:tc>
          <w:tcPr>
            <w:tcW w:w="10348" w:type="dxa"/>
            <w:gridSpan w:val="3"/>
          </w:tcPr>
          <w:p w14:paraId="7DE62318" w14:textId="77777777" w:rsidR="00756D70" w:rsidRPr="00A14EBB" w:rsidRDefault="00756D70" w:rsidP="003463A8">
            <w:pPr>
              <w:pStyle w:val="NoSpacing"/>
              <w:jc w:val="center"/>
              <w:rPr>
                <w:rFonts w:ascii="Aptos Narrow" w:hAnsi="Aptos Narrow"/>
                <w:sz w:val="16"/>
                <w:szCs w:val="16"/>
                <w:lang w:val="en-GB"/>
              </w:rPr>
            </w:pPr>
          </w:p>
          <w:p w14:paraId="4DE36CFE" w14:textId="2B15C9A9" w:rsidR="003463A8" w:rsidRDefault="003463A8" w:rsidP="003463A8">
            <w:pPr>
              <w:pStyle w:val="NoSpacing"/>
              <w:jc w:val="center"/>
              <w:rPr>
                <w:rFonts w:ascii="Aptos Narrow" w:hAnsi="Aptos Narrow"/>
                <w:sz w:val="28"/>
                <w:szCs w:val="28"/>
                <w:lang w:val="en-GB"/>
              </w:rPr>
            </w:pPr>
            <w:r>
              <w:rPr>
                <w:rFonts w:ascii="Aptos Narrow" w:hAnsi="Aptos Narrow"/>
                <w:sz w:val="28"/>
                <w:szCs w:val="28"/>
                <w:lang w:val="en-GB"/>
              </w:rPr>
              <w:t>SECRETARY</w:t>
            </w:r>
          </w:p>
          <w:p w14:paraId="45DCBC12" w14:textId="77777777" w:rsidR="00756D70" w:rsidRPr="00A14EBB" w:rsidRDefault="00756D70" w:rsidP="003463A8">
            <w:pPr>
              <w:pStyle w:val="NoSpacing"/>
              <w:jc w:val="center"/>
              <w:rPr>
                <w:rFonts w:ascii="Aptos Narrow" w:hAnsi="Aptos Narrow"/>
                <w:sz w:val="16"/>
                <w:szCs w:val="16"/>
                <w:lang w:val="en-GB"/>
              </w:rPr>
            </w:pPr>
          </w:p>
          <w:p w14:paraId="520F909C" w14:textId="77777777" w:rsidR="003463A8" w:rsidRDefault="003463A8" w:rsidP="003463A8">
            <w:pPr>
              <w:pStyle w:val="NoSpacing"/>
              <w:jc w:val="both"/>
              <w:rPr>
                <w:rFonts w:ascii="Aptos Narrow" w:hAnsi="Aptos Narrow"/>
                <w:lang w:val="en-GB"/>
              </w:rPr>
            </w:pPr>
            <w:r>
              <w:rPr>
                <w:rFonts w:ascii="Aptos Narrow" w:hAnsi="Aptos Narrow"/>
                <w:lang w:val="en-GB"/>
              </w:rPr>
              <w:t xml:space="preserve">ROLE: </w:t>
            </w:r>
            <w:r w:rsidR="00045BAA">
              <w:rPr>
                <w:rFonts w:ascii="Aptos Narrow" w:hAnsi="Aptos Narrow"/>
                <w:lang w:val="en-GB"/>
              </w:rPr>
              <w:t xml:space="preserve"> With a strong background in governance and administration, the role of the secretary will be to ensure that policies, procedures and protocols are maintained and followed by all involved within the organisation, legislative requirements are fulfilled and the overall operations of the club are being maintained. </w:t>
            </w:r>
            <w:r w:rsidR="00BE5BD3">
              <w:rPr>
                <w:rFonts w:ascii="Aptos Narrow" w:hAnsi="Aptos Narrow"/>
                <w:lang w:val="en-GB"/>
              </w:rPr>
              <w:t xml:space="preserve"> The secretary will be the major link across all areas of the club and will be able to encompass being the first point of contact for prospective new members.</w:t>
            </w:r>
            <w:r w:rsidR="00045BAA">
              <w:rPr>
                <w:rFonts w:ascii="Aptos Narrow" w:hAnsi="Aptos Narrow"/>
                <w:lang w:val="en-GB"/>
              </w:rPr>
              <w:t xml:space="preserve"> </w:t>
            </w:r>
          </w:p>
          <w:p w14:paraId="2EF5C2C5" w14:textId="3B8C464C" w:rsidR="00756D70" w:rsidRPr="003463A8" w:rsidRDefault="00756D70" w:rsidP="003463A8">
            <w:pPr>
              <w:pStyle w:val="NoSpacing"/>
              <w:jc w:val="both"/>
              <w:rPr>
                <w:rFonts w:ascii="Aptos Narrow" w:hAnsi="Aptos Narrow"/>
                <w:lang w:val="en-GB"/>
              </w:rPr>
            </w:pPr>
          </w:p>
        </w:tc>
      </w:tr>
      <w:tr w:rsidR="001E54C1" w14:paraId="3E1741DF" w14:textId="77777777" w:rsidTr="00BE5BD3">
        <w:tc>
          <w:tcPr>
            <w:tcW w:w="10348" w:type="dxa"/>
            <w:gridSpan w:val="3"/>
          </w:tcPr>
          <w:p w14:paraId="6718D103" w14:textId="1A84BFDB" w:rsidR="001E54C1" w:rsidRPr="001E54C1" w:rsidRDefault="001E54C1" w:rsidP="001E54C1">
            <w:pPr>
              <w:pStyle w:val="NoSpacing"/>
              <w:jc w:val="both"/>
              <w:rPr>
                <w:rFonts w:ascii="Aptos Narrow" w:hAnsi="Aptos Narrow"/>
                <w:lang w:val="en-GB"/>
              </w:rPr>
            </w:pPr>
            <w:r w:rsidRPr="001E54C1">
              <w:rPr>
                <w:rFonts w:ascii="Aptos Narrow" w:hAnsi="Aptos Narrow"/>
                <w:lang w:val="en-GB"/>
              </w:rPr>
              <w:t>The following notations to attributes, skills and experience are to be taken as a guide to assist in identifying and recruiting a suitable volunteer, however are not to be taken as a required pre-requisite</w:t>
            </w:r>
          </w:p>
        </w:tc>
      </w:tr>
      <w:tr w:rsidR="003463A8" w14:paraId="322F1A04" w14:textId="77777777" w:rsidTr="00BE5BD3">
        <w:tc>
          <w:tcPr>
            <w:tcW w:w="3403" w:type="dxa"/>
          </w:tcPr>
          <w:p w14:paraId="33005A2D" w14:textId="77777777" w:rsidR="00756D70" w:rsidRPr="00F32FB2" w:rsidRDefault="00756D70" w:rsidP="00BE5BD3">
            <w:pPr>
              <w:pStyle w:val="NoSpacing"/>
              <w:jc w:val="center"/>
              <w:rPr>
                <w:rFonts w:ascii="Aptos Narrow" w:hAnsi="Aptos Narrow"/>
                <w:sz w:val="16"/>
                <w:szCs w:val="16"/>
                <w:lang w:val="en-GB"/>
              </w:rPr>
            </w:pPr>
          </w:p>
          <w:p w14:paraId="361C5CEE" w14:textId="3A2B87AA" w:rsidR="00BE5BD3" w:rsidRPr="00BE5BD3" w:rsidRDefault="00BE5BD3" w:rsidP="00BE5BD3">
            <w:pPr>
              <w:pStyle w:val="NoSpacing"/>
              <w:jc w:val="center"/>
              <w:rPr>
                <w:rFonts w:ascii="Aptos Narrow" w:hAnsi="Aptos Narrow"/>
                <w:lang w:val="en-GB"/>
              </w:rPr>
            </w:pPr>
            <w:r w:rsidRPr="00BE5BD3">
              <w:rPr>
                <w:rFonts w:ascii="Aptos Narrow" w:hAnsi="Aptos Narrow"/>
                <w:lang w:val="en-GB"/>
              </w:rPr>
              <w:t>Attributes</w:t>
            </w:r>
          </w:p>
          <w:p w14:paraId="4F8E0AAE" w14:textId="7925EE33" w:rsidR="003463A8" w:rsidRPr="00BE5BD3" w:rsidRDefault="00BE5BD3" w:rsidP="00BE5BD3">
            <w:pPr>
              <w:pStyle w:val="NoSpacing"/>
              <w:jc w:val="center"/>
              <w:rPr>
                <w:rFonts w:ascii="Aptos Narrow" w:hAnsi="Aptos Narrow"/>
                <w:lang w:val="en-GB"/>
              </w:rPr>
            </w:pPr>
            <w:r w:rsidRPr="00BE5BD3">
              <w:rPr>
                <w:rFonts w:ascii="Aptos Narrow" w:hAnsi="Aptos Narrow"/>
                <w:lang w:val="en-GB"/>
              </w:rPr>
              <w:t>‘Considered as the quality or characteristic of the volunteer for the role’</w:t>
            </w:r>
          </w:p>
        </w:tc>
        <w:tc>
          <w:tcPr>
            <w:tcW w:w="3543" w:type="dxa"/>
          </w:tcPr>
          <w:p w14:paraId="4DE26074" w14:textId="77777777" w:rsidR="00756D70" w:rsidRPr="00F32FB2" w:rsidRDefault="00756D70" w:rsidP="00BE5BD3">
            <w:pPr>
              <w:pStyle w:val="NoSpacing"/>
              <w:jc w:val="center"/>
              <w:rPr>
                <w:rFonts w:ascii="Aptos Narrow" w:hAnsi="Aptos Narrow"/>
                <w:sz w:val="16"/>
                <w:szCs w:val="16"/>
                <w:lang w:val="en-GB"/>
              </w:rPr>
            </w:pPr>
          </w:p>
          <w:p w14:paraId="2251D48D" w14:textId="2F904CE3" w:rsidR="00BE5BD3" w:rsidRPr="00BE5BD3" w:rsidRDefault="00BE5BD3" w:rsidP="00BE5BD3">
            <w:pPr>
              <w:pStyle w:val="NoSpacing"/>
              <w:jc w:val="center"/>
              <w:rPr>
                <w:rFonts w:ascii="Aptos Narrow" w:hAnsi="Aptos Narrow"/>
                <w:lang w:val="en-GB"/>
              </w:rPr>
            </w:pPr>
            <w:r w:rsidRPr="00BE5BD3">
              <w:rPr>
                <w:rFonts w:ascii="Aptos Narrow" w:hAnsi="Aptos Narrow"/>
                <w:lang w:val="en-GB"/>
              </w:rPr>
              <w:t>Skills</w:t>
            </w:r>
          </w:p>
          <w:p w14:paraId="276D578A" w14:textId="77777777" w:rsidR="003463A8" w:rsidRDefault="00BE5BD3" w:rsidP="00BE5BD3">
            <w:pPr>
              <w:pStyle w:val="NoSpacing"/>
              <w:jc w:val="center"/>
              <w:rPr>
                <w:rFonts w:ascii="Aptos Narrow" w:hAnsi="Aptos Narrow"/>
                <w:lang w:val="en-GB"/>
              </w:rPr>
            </w:pPr>
            <w:r w:rsidRPr="00BE5BD3">
              <w:rPr>
                <w:rFonts w:ascii="Aptos Narrow" w:hAnsi="Aptos Narrow"/>
                <w:lang w:val="en-GB"/>
              </w:rPr>
              <w:t>‘The ability of the volunteer that comes from their knowledge, practice, training and education within to enable them to perform the role well’</w:t>
            </w:r>
          </w:p>
          <w:p w14:paraId="173C878F" w14:textId="3853EC7B" w:rsidR="00756D70" w:rsidRPr="00BE5BD3" w:rsidRDefault="00756D70" w:rsidP="00BE5BD3">
            <w:pPr>
              <w:pStyle w:val="NoSpacing"/>
              <w:jc w:val="center"/>
              <w:rPr>
                <w:rFonts w:ascii="Aptos Narrow" w:hAnsi="Aptos Narrow"/>
                <w:lang w:val="en-GB"/>
              </w:rPr>
            </w:pPr>
          </w:p>
        </w:tc>
        <w:tc>
          <w:tcPr>
            <w:tcW w:w="3402" w:type="dxa"/>
          </w:tcPr>
          <w:p w14:paraId="5A3F75D6" w14:textId="77777777" w:rsidR="00756D70" w:rsidRPr="00F32FB2" w:rsidRDefault="00756D70" w:rsidP="00BE5BD3">
            <w:pPr>
              <w:pStyle w:val="NoSpacing"/>
              <w:jc w:val="center"/>
              <w:rPr>
                <w:rFonts w:ascii="Aptos Narrow" w:hAnsi="Aptos Narrow"/>
                <w:sz w:val="16"/>
                <w:szCs w:val="16"/>
                <w:lang w:val="en-GB"/>
              </w:rPr>
            </w:pPr>
          </w:p>
          <w:p w14:paraId="76591466" w14:textId="009B20A1" w:rsidR="00BE5BD3" w:rsidRPr="00BE5BD3" w:rsidRDefault="00BE5BD3" w:rsidP="00BE5BD3">
            <w:pPr>
              <w:pStyle w:val="NoSpacing"/>
              <w:jc w:val="center"/>
              <w:rPr>
                <w:rFonts w:ascii="Aptos Narrow" w:hAnsi="Aptos Narrow"/>
                <w:lang w:val="en-GB"/>
              </w:rPr>
            </w:pPr>
            <w:r w:rsidRPr="00BE5BD3">
              <w:rPr>
                <w:rFonts w:ascii="Aptos Narrow" w:hAnsi="Aptos Narrow"/>
                <w:lang w:val="en-GB"/>
              </w:rPr>
              <w:t>Experience</w:t>
            </w:r>
          </w:p>
          <w:p w14:paraId="08294455" w14:textId="52707E6C" w:rsidR="003463A8" w:rsidRPr="00BE5BD3" w:rsidRDefault="00BE5BD3" w:rsidP="00BE5BD3">
            <w:pPr>
              <w:pStyle w:val="NoSpacing"/>
              <w:jc w:val="center"/>
              <w:rPr>
                <w:rFonts w:ascii="Aptos Narrow" w:hAnsi="Aptos Narrow"/>
                <w:lang w:val="en-GB"/>
              </w:rPr>
            </w:pPr>
            <w:r w:rsidRPr="00BE5BD3">
              <w:rPr>
                <w:rFonts w:ascii="Aptos Narrow" w:hAnsi="Aptos Narrow"/>
                <w:lang w:val="en-GB"/>
              </w:rPr>
              <w:t>‘Volunteer having personally observed, encountered or undergone practical or theoretical training in the role’</w:t>
            </w:r>
          </w:p>
        </w:tc>
      </w:tr>
      <w:tr w:rsidR="003463A8" w14:paraId="3E9D8138" w14:textId="77777777" w:rsidTr="00BE5BD3">
        <w:tc>
          <w:tcPr>
            <w:tcW w:w="3403" w:type="dxa"/>
          </w:tcPr>
          <w:p w14:paraId="600CBA02" w14:textId="5494EE6D" w:rsidR="003463A8" w:rsidRPr="00F32FB2" w:rsidRDefault="003463A8" w:rsidP="00756D70">
            <w:pPr>
              <w:pStyle w:val="NoSpacing"/>
              <w:ind w:left="720"/>
              <w:rPr>
                <w:rFonts w:ascii="Aptos Narrow" w:hAnsi="Aptos Narrow"/>
                <w:sz w:val="16"/>
                <w:szCs w:val="16"/>
                <w:lang w:val="en-GB"/>
              </w:rPr>
            </w:pPr>
          </w:p>
          <w:p w14:paraId="05F4ADDA" w14:textId="574F7285" w:rsidR="00756D70" w:rsidRDefault="00756D70" w:rsidP="00BE5BD3">
            <w:pPr>
              <w:pStyle w:val="NoSpacing"/>
              <w:numPr>
                <w:ilvl w:val="0"/>
                <w:numId w:val="1"/>
              </w:numPr>
              <w:rPr>
                <w:rFonts w:ascii="Aptos Narrow" w:hAnsi="Aptos Narrow"/>
                <w:lang w:val="en-GB"/>
              </w:rPr>
            </w:pPr>
            <w:r>
              <w:rPr>
                <w:rFonts w:ascii="Aptos Narrow" w:hAnsi="Aptos Narrow"/>
                <w:lang w:val="en-GB"/>
              </w:rPr>
              <w:t>Highly organised</w:t>
            </w:r>
          </w:p>
          <w:p w14:paraId="47710B24" w14:textId="77777777" w:rsidR="00BE5BD3" w:rsidRDefault="00BE5BD3" w:rsidP="00BE5BD3">
            <w:pPr>
              <w:pStyle w:val="NoSpacing"/>
              <w:numPr>
                <w:ilvl w:val="0"/>
                <w:numId w:val="1"/>
              </w:numPr>
              <w:rPr>
                <w:rFonts w:ascii="Aptos Narrow" w:hAnsi="Aptos Narrow"/>
                <w:lang w:val="en-GB"/>
              </w:rPr>
            </w:pPr>
            <w:r>
              <w:rPr>
                <w:rFonts w:ascii="Aptos Narrow" w:hAnsi="Aptos Narrow"/>
                <w:lang w:val="en-GB"/>
              </w:rPr>
              <w:t>Strong administration background</w:t>
            </w:r>
          </w:p>
          <w:p w14:paraId="7999FDAC" w14:textId="77777777" w:rsidR="00BE5BD3" w:rsidRDefault="00BE5BD3" w:rsidP="00BE5BD3">
            <w:pPr>
              <w:pStyle w:val="NoSpacing"/>
              <w:numPr>
                <w:ilvl w:val="0"/>
                <w:numId w:val="1"/>
              </w:numPr>
              <w:rPr>
                <w:rFonts w:ascii="Aptos Narrow" w:hAnsi="Aptos Narrow"/>
                <w:lang w:val="en-GB"/>
              </w:rPr>
            </w:pPr>
            <w:r>
              <w:rPr>
                <w:rFonts w:ascii="Aptos Narrow" w:hAnsi="Aptos Narrow"/>
                <w:lang w:val="en-GB"/>
              </w:rPr>
              <w:t>Excellent communicator</w:t>
            </w:r>
          </w:p>
          <w:p w14:paraId="3934BDD7" w14:textId="77777777" w:rsidR="00BE5BD3" w:rsidRDefault="00BE5BD3" w:rsidP="00BE5BD3">
            <w:pPr>
              <w:pStyle w:val="NoSpacing"/>
              <w:numPr>
                <w:ilvl w:val="0"/>
                <w:numId w:val="1"/>
              </w:numPr>
              <w:rPr>
                <w:rFonts w:ascii="Aptos Narrow" w:hAnsi="Aptos Narrow"/>
                <w:lang w:val="en-GB"/>
              </w:rPr>
            </w:pPr>
            <w:r>
              <w:rPr>
                <w:rFonts w:ascii="Aptos Narrow" w:hAnsi="Aptos Narrow"/>
                <w:lang w:val="en-GB"/>
              </w:rPr>
              <w:t>Easily approachable</w:t>
            </w:r>
          </w:p>
          <w:p w14:paraId="038BF7C2" w14:textId="77777777" w:rsidR="00693A93" w:rsidRDefault="00693A93" w:rsidP="00BE5BD3">
            <w:pPr>
              <w:pStyle w:val="NoSpacing"/>
              <w:numPr>
                <w:ilvl w:val="0"/>
                <w:numId w:val="1"/>
              </w:numPr>
              <w:rPr>
                <w:rFonts w:ascii="Aptos Narrow" w:hAnsi="Aptos Narrow"/>
                <w:lang w:val="en-GB"/>
              </w:rPr>
            </w:pPr>
            <w:r>
              <w:rPr>
                <w:rFonts w:ascii="Aptos Narrow" w:hAnsi="Aptos Narrow"/>
                <w:lang w:val="en-GB"/>
              </w:rPr>
              <w:t>Multi-tasker</w:t>
            </w:r>
          </w:p>
          <w:p w14:paraId="22B0C5F9" w14:textId="77777777" w:rsidR="00254C82" w:rsidRDefault="00254C82" w:rsidP="00BE5BD3">
            <w:pPr>
              <w:pStyle w:val="NoSpacing"/>
              <w:numPr>
                <w:ilvl w:val="0"/>
                <w:numId w:val="1"/>
              </w:numPr>
              <w:rPr>
                <w:rFonts w:ascii="Aptos Narrow" w:hAnsi="Aptos Narrow"/>
                <w:lang w:val="en-GB"/>
              </w:rPr>
            </w:pPr>
            <w:r>
              <w:rPr>
                <w:rFonts w:ascii="Aptos Narrow" w:hAnsi="Aptos Narrow"/>
                <w:lang w:val="en-GB"/>
              </w:rPr>
              <w:t xml:space="preserve">Impartial </w:t>
            </w:r>
          </w:p>
          <w:p w14:paraId="5405DA94" w14:textId="7017D18A" w:rsidR="00254C82" w:rsidRPr="00BE5BD3" w:rsidRDefault="00254C82" w:rsidP="00BE5BD3">
            <w:pPr>
              <w:pStyle w:val="NoSpacing"/>
              <w:numPr>
                <w:ilvl w:val="0"/>
                <w:numId w:val="1"/>
              </w:numPr>
              <w:rPr>
                <w:rFonts w:ascii="Aptos Narrow" w:hAnsi="Aptos Narrow"/>
                <w:lang w:val="en-GB"/>
              </w:rPr>
            </w:pPr>
            <w:r>
              <w:rPr>
                <w:rFonts w:ascii="Aptos Narrow" w:hAnsi="Aptos Narrow"/>
                <w:lang w:val="en-GB"/>
              </w:rPr>
              <w:t>Persistent</w:t>
            </w:r>
          </w:p>
        </w:tc>
        <w:tc>
          <w:tcPr>
            <w:tcW w:w="3543" w:type="dxa"/>
          </w:tcPr>
          <w:p w14:paraId="39A11C7D" w14:textId="77777777" w:rsidR="00756D70" w:rsidRPr="00F32FB2" w:rsidRDefault="00756D70" w:rsidP="00756D70">
            <w:pPr>
              <w:pStyle w:val="NoSpacing"/>
              <w:ind w:left="720"/>
              <w:rPr>
                <w:rFonts w:ascii="Aptos Narrow" w:hAnsi="Aptos Narrow"/>
                <w:sz w:val="16"/>
                <w:szCs w:val="16"/>
                <w:lang w:val="en-GB"/>
              </w:rPr>
            </w:pPr>
          </w:p>
          <w:p w14:paraId="64A1EA21" w14:textId="708BAE0D" w:rsidR="003463A8" w:rsidRDefault="00BE5BD3" w:rsidP="00BE5BD3">
            <w:pPr>
              <w:pStyle w:val="NoSpacing"/>
              <w:numPr>
                <w:ilvl w:val="0"/>
                <w:numId w:val="1"/>
              </w:numPr>
              <w:rPr>
                <w:rFonts w:ascii="Aptos Narrow" w:hAnsi="Aptos Narrow"/>
                <w:lang w:val="en-GB"/>
              </w:rPr>
            </w:pPr>
            <w:r>
              <w:rPr>
                <w:rFonts w:ascii="Aptos Narrow" w:hAnsi="Aptos Narrow"/>
                <w:lang w:val="en-GB"/>
              </w:rPr>
              <w:t>Able to disseminate information across all levels</w:t>
            </w:r>
          </w:p>
          <w:p w14:paraId="3F82F4AB" w14:textId="77777777" w:rsidR="00693A93" w:rsidRDefault="00693A93" w:rsidP="00BE5BD3">
            <w:pPr>
              <w:pStyle w:val="NoSpacing"/>
              <w:numPr>
                <w:ilvl w:val="0"/>
                <w:numId w:val="1"/>
              </w:numPr>
              <w:rPr>
                <w:rFonts w:ascii="Aptos Narrow" w:hAnsi="Aptos Narrow"/>
                <w:lang w:val="en-GB"/>
              </w:rPr>
            </w:pPr>
            <w:r>
              <w:rPr>
                <w:rFonts w:ascii="Aptos Narrow" w:hAnsi="Aptos Narrow"/>
                <w:lang w:val="en-GB"/>
              </w:rPr>
              <w:t>Knowledge of and preparation of meetings / minutes / record keeping</w:t>
            </w:r>
          </w:p>
          <w:p w14:paraId="202A13A2" w14:textId="77777777" w:rsidR="00693A93" w:rsidRDefault="00693A93" w:rsidP="00BE5BD3">
            <w:pPr>
              <w:pStyle w:val="NoSpacing"/>
              <w:numPr>
                <w:ilvl w:val="0"/>
                <w:numId w:val="1"/>
              </w:numPr>
              <w:rPr>
                <w:rFonts w:ascii="Aptos Narrow" w:hAnsi="Aptos Narrow"/>
                <w:lang w:val="en-GB"/>
              </w:rPr>
            </w:pPr>
            <w:r>
              <w:rPr>
                <w:rFonts w:ascii="Aptos Narrow" w:hAnsi="Aptos Narrow"/>
                <w:lang w:val="en-GB"/>
              </w:rPr>
              <w:t>Communication of information across all levels</w:t>
            </w:r>
          </w:p>
          <w:p w14:paraId="0726026B" w14:textId="77777777" w:rsidR="00693A93" w:rsidRDefault="00693A93" w:rsidP="00BE5BD3">
            <w:pPr>
              <w:pStyle w:val="NoSpacing"/>
              <w:numPr>
                <w:ilvl w:val="0"/>
                <w:numId w:val="1"/>
              </w:numPr>
              <w:rPr>
                <w:rFonts w:ascii="Aptos Narrow" w:hAnsi="Aptos Narrow"/>
                <w:lang w:val="en-GB"/>
              </w:rPr>
            </w:pPr>
            <w:r>
              <w:rPr>
                <w:rFonts w:ascii="Aptos Narrow" w:hAnsi="Aptos Narrow"/>
                <w:lang w:val="en-GB"/>
              </w:rPr>
              <w:t>Interpretation, review and amendment of policies, procedures, rules and regulations</w:t>
            </w:r>
          </w:p>
          <w:p w14:paraId="4D24DE56" w14:textId="77777777" w:rsidR="00693A93" w:rsidRDefault="001A212F" w:rsidP="00BE5BD3">
            <w:pPr>
              <w:pStyle w:val="NoSpacing"/>
              <w:numPr>
                <w:ilvl w:val="0"/>
                <w:numId w:val="1"/>
              </w:numPr>
              <w:rPr>
                <w:rFonts w:ascii="Aptos Narrow" w:hAnsi="Aptos Narrow"/>
                <w:lang w:val="en-GB"/>
              </w:rPr>
            </w:pPr>
            <w:r>
              <w:rPr>
                <w:rFonts w:ascii="Aptos Narrow" w:hAnsi="Aptos Narrow"/>
                <w:lang w:val="en-GB"/>
              </w:rPr>
              <w:t xml:space="preserve">Is competent in managing small projects </w:t>
            </w:r>
          </w:p>
          <w:p w14:paraId="7F9F3268" w14:textId="508BB302" w:rsidR="00756D70" w:rsidRPr="00BE5BD3" w:rsidRDefault="00756D70" w:rsidP="00756D70">
            <w:pPr>
              <w:pStyle w:val="NoSpacing"/>
              <w:ind w:left="720"/>
              <w:rPr>
                <w:rFonts w:ascii="Aptos Narrow" w:hAnsi="Aptos Narrow"/>
                <w:lang w:val="en-GB"/>
              </w:rPr>
            </w:pPr>
          </w:p>
        </w:tc>
        <w:tc>
          <w:tcPr>
            <w:tcW w:w="3402" w:type="dxa"/>
          </w:tcPr>
          <w:p w14:paraId="38C1DDFA" w14:textId="77777777" w:rsidR="00756D70" w:rsidRPr="00F32FB2" w:rsidRDefault="00756D70" w:rsidP="00756D70">
            <w:pPr>
              <w:pStyle w:val="NoSpacing"/>
              <w:ind w:left="720"/>
              <w:rPr>
                <w:rFonts w:ascii="Aptos Narrow" w:hAnsi="Aptos Narrow"/>
                <w:sz w:val="16"/>
                <w:szCs w:val="16"/>
                <w:lang w:val="en-GB"/>
              </w:rPr>
            </w:pPr>
          </w:p>
          <w:p w14:paraId="30D87401" w14:textId="74CEB34F" w:rsidR="003463A8" w:rsidRDefault="00693A93" w:rsidP="00693A93">
            <w:pPr>
              <w:pStyle w:val="NoSpacing"/>
              <w:numPr>
                <w:ilvl w:val="0"/>
                <w:numId w:val="1"/>
              </w:numPr>
              <w:rPr>
                <w:rFonts w:ascii="Aptos Narrow" w:hAnsi="Aptos Narrow"/>
                <w:lang w:val="en-GB"/>
              </w:rPr>
            </w:pPr>
            <w:r>
              <w:rPr>
                <w:rFonts w:ascii="Aptos Narrow" w:hAnsi="Aptos Narrow"/>
                <w:lang w:val="en-GB"/>
              </w:rPr>
              <w:t>Previous role within another organisation</w:t>
            </w:r>
          </w:p>
          <w:p w14:paraId="798C9E65" w14:textId="77777777" w:rsidR="00693A93" w:rsidRDefault="00D139A2" w:rsidP="00693A93">
            <w:pPr>
              <w:pStyle w:val="NoSpacing"/>
              <w:numPr>
                <w:ilvl w:val="0"/>
                <w:numId w:val="1"/>
              </w:numPr>
              <w:rPr>
                <w:rFonts w:ascii="Aptos Narrow" w:hAnsi="Aptos Narrow"/>
                <w:lang w:val="en-GB"/>
              </w:rPr>
            </w:pPr>
            <w:r>
              <w:rPr>
                <w:rFonts w:ascii="Aptos Narrow" w:hAnsi="Aptos Narrow"/>
                <w:lang w:val="en-GB"/>
              </w:rPr>
              <w:t>Professional administration role</w:t>
            </w:r>
          </w:p>
          <w:p w14:paraId="68525869" w14:textId="0BED86EB" w:rsidR="00D139A2" w:rsidRDefault="00D139A2" w:rsidP="00693A93">
            <w:pPr>
              <w:pStyle w:val="NoSpacing"/>
              <w:numPr>
                <w:ilvl w:val="0"/>
                <w:numId w:val="1"/>
              </w:numPr>
              <w:rPr>
                <w:rFonts w:ascii="Aptos Narrow" w:hAnsi="Aptos Narrow"/>
                <w:lang w:val="en-GB"/>
              </w:rPr>
            </w:pPr>
            <w:r>
              <w:rPr>
                <w:rFonts w:ascii="Aptos Narrow" w:hAnsi="Aptos Narrow"/>
                <w:lang w:val="en-GB"/>
              </w:rPr>
              <w:t xml:space="preserve">Committee roles within </w:t>
            </w:r>
            <w:r w:rsidR="00756D70">
              <w:rPr>
                <w:rFonts w:ascii="Aptos Narrow" w:hAnsi="Aptos Narrow"/>
                <w:lang w:val="en-GB"/>
              </w:rPr>
              <w:t xml:space="preserve">the </w:t>
            </w:r>
            <w:r>
              <w:rPr>
                <w:rFonts w:ascii="Aptos Narrow" w:hAnsi="Aptos Narrow"/>
                <w:lang w:val="en-GB"/>
              </w:rPr>
              <w:t>organisation</w:t>
            </w:r>
          </w:p>
          <w:p w14:paraId="195DCD66" w14:textId="3E008965" w:rsidR="00D139A2" w:rsidRPr="00BE5BD3" w:rsidRDefault="00D139A2" w:rsidP="001A212F">
            <w:pPr>
              <w:pStyle w:val="NoSpacing"/>
              <w:ind w:left="720"/>
              <w:rPr>
                <w:rFonts w:ascii="Aptos Narrow" w:hAnsi="Aptos Narrow"/>
                <w:lang w:val="en-GB"/>
              </w:rPr>
            </w:pPr>
          </w:p>
        </w:tc>
      </w:tr>
      <w:tr w:rsidR="001A212F" w14:paraId="582E384B" w14:textId="77777777" w:rsidTr="003629BD">
        <w:tc>
          <w:tcPr>
            <w:tcW w:w="10348" w:type="dxa"/>
            <w:gridSpan w:val="3"/>
          </w:tcPr>
          <w:p w14:paraId="3488E92F" w14:textId="77777777" w:rsidR="00756D70" w:rsidRPr="001F1794" w:rsidRDefault="00756D70" w:rsidP="001A212F">
            <w:pPr>
              <w:pStyle w:val="NoSpacing"/>
              <w:jc w:val="center"/>
              <w:rPr>
                <w:rFonts w:ascii="Aptos Narrow" w:hAnsi="Aptos Narrow"/>
                <w:sz w:val="16"/>
                <w:szCs w:val="16"/>
                <w:lang w:val="en-GB"/>
              </w:rPr>
            </w:pPr>
          </w:p>
          <w:p w14:paraId="39750FCB" w14:textId="4BDC0C9E" w:rsidR="005C1CC7" w:rsidRDefault="005C1CC7" w:rsidP="005C1CC7">
            <w:pPr>
              <w:pStyle w:val="NoSpacing"/>
              <w:jc w:val="both"/>
              <w:rPr>
                <w:rFonts w:ascii="Aptos Narrow" w:hAnsi="Aptos Narrow"/>
                <w:lang w:val="en-GB"/>
              </w:rPr>
            </w:pPr>
            <w:r w:rsidRPr="00037311">
              <w:rPr>
                <w:rFonts w:ascii="Aptos Narrow" w:hAnsi="Aptos Narrow"/>
                <w:lang w:val="en-GB"/>
              </w:rPr>
              <w:t xml:space="preserve">POSITION </w:t>
            </w:r>
            <w:r w:rsidR="001A212F" w:rsidRPr="00037311">
              <w:rPr>
                <w:rFonts w:ascii="Aptos Narrow" w:hAnsi="Aptos Narrow"/>
                <w:lang w:val="en-GB"/>
              </w:rPr>
              <w:t>OUTLINE</w:t>
            </w:r>
            <w:r w:rsidR="007151EE" w:rsidRPr="00037311">
              <w:rPr>
                <w:rFonts w:ascii="Aptos Narrow" w:hAnsi="Aptos Narrow"/>
                <w:lang w:val="en-GB"/>
              </w:rPr>
              <w:t xml:space="preserve">: </w:t>
            </w:r>
            <w:r w:rsidR="00037311">
              <w:rPr>
                <w:rFonts w:ascii="Aptos Narrow" w:hAnsi="Aptos Narrow"/>
                <w:lang w:val="en-GB"/>
              </w:rPr>
              <w:t xml:space="preserve"> </w:t>
            </w:r>
            <w:r>
              <w:rPr>
                <w:rFonts w:ascii="Aptos Narrow" w:hAnsi="Aptos Narrow"/>
                <w:lang w:val="en-GB"/>
              </w:rPr>
              <w:t xml:space="preserve">The secretary </w:t>
            </w:r>
            <w:r w:rsidR="005F5276">
              <w:rPr>
                <w:rFonts w:ascii="Aptos Narrow" w:hAnsi="Aptos Narrow"/>
                <w:lang w:val="en-GB"/>
              </w:rPr>
              <w:t>position priorities are</w:t>
            </w:r>
            <w:r>
              <w:rPr>
                <w:rFonts w:ascii="Aptos Narrow" w:hAnsi="Aptos Narrow"/>
                <w:lang w:val="en-GB"/>
              </w:rPr>
              <w:t xml:space="preserve"> to ensure that the club maintains it’s requirements as described within the </w:t>
            </w:r>
            <w:r w:rsidR="00E5578F">
              <w:rPr>
                <w:rFonts w:ascii="Aptos Narrow" w:hAnsi="Aptos Narrow"/>
                <w:lang w:val="en-GB"/>
              </w:rPr>
              <w:t xml:space="preserve">club </w:t>
            </w:r>
            <w:r>
              <w:rPr>
                <w:rFonts w:ascii="Aptos Narrow" w:hAnsi="Aptos Narrow"/>
                <w:lang w:val="en-GB"/>
              </w:rPr>
              <w:t xml:space="preserve">constitution and across all legal and compliance obligations.  As the secretary, it is important that meetings are scheduled and held, minutes are taken and sent out, actions agreed upon are delivered and policies, procedures, rules and regulations continually monitored and updated.  </w:t>
            </w:r>
          </w:p>
          <w:p w14:paraId="54ABA6E3" w14:textId="3194D0EB" w:rsidR="001A212F" w:rsidRPr="001F1794" w:rsidRDefault="001A212F" w:rsidP="001F1794">
            <w:pPr>
              <w:pStyle w:val="NoSpacing"/>
              <w:rPr>
                <w:rFonts w:ascii="Aptos Narrow" w:hAnsi="Aptos Narrow"/>
                <w:sz w:val="16"/>
                <w:szCs w:val="16"/>
                <w:lang w:val="en-GB"/>
              </w:rPr>
            </w:pPr>
          </w:p>
        </w:tc>
      </w:tr>
      <w:tr w:rsidR="003463A8" w14:paraId="572085CD" w14:textId="77777777" w:rsidTr="00BE5BD3">
        <w:tc>
          <w:tcPr>
            <w:tcW w:w="3403" w:type="dxa"/>
          </w:tcPr>
          <w:p w14:paraId="1DFB9CE5" w14:textId="77777777" w:rsidR="003463A8" w:rsidRDefault="00327544" w:rsidP="00327544">
            <w:pPr>
              <w:pStyle w:val="NoSpacing"/>
              <w:jc w:val="center"/>
              <w:rPr>
                <w:rFonts w:ascii="Aptos Narrow" w:hAnsi="Aptos Narrow"/>
                <w:lang w:val="en-GB"/>
              </w:rPr>
            </w:pPr>
            <w:r>
              <w:rPr>
                <w:rFonts w:ascii="Aptos Narrow" w:hAnsi="Aptos Narrow"/>
                <w:lang w:val="en-GB"/>
              </w:rPr>
              <w:t>Daily Items</w:t>
            </w:r>
          </w:p>
          <w:p w14:paraId="7C32F878" w14:textId="315E5E95" w:rsidR="00327544" w:rsidRDefault="00327544" w:rsidP="00327544">
            <w:pPr>
              <w:pStyle w:val="NoSpacing"/>
              <w:numPr>
                <w:ilvl w:val="0"/>
                <w:numId w:val="2"/>
              </w:numPr>
              <w:jc w:val="both"/>
              <w:rPr>
                <w:rFonts w:ascii="Aptos Narrow" w:hAnsi="Aptos Narrow"/>
                <w:lang w:val="en-GB"/>
              </w:rPr>
            </w:pPr>
            <w:r>
              <w:rPr>
                <w:rFonts w:ascii="Aptos Narrow" w:hAnsi="Aptos Narrow"/>
                <w:lang w:val="en-GB"/>
              </w:rPr>
              <w:t>Correspondence – online and hard copy.  Review and delegate as required</w:t>
            </w:r>
          </w:p>
          <w:p w14:paraId="0E9680F1" w14:textId="77777777" w:rsidR="00327544" w:rsidRDefault="00327544" w:rsidP="00327544">
            <w:pPr>
              <w:pStyle w:val="NoSpacing"/>
              <w:numPr>
                <w:ilvl w:val="0"/>
                <w:numId w:val="2"/>
              </w:numPr>
              <w:jc w:val="both"/>
              <w:rPr>
                <w:rFonts w:ascii="Aptos Narrow" w:hAnsi="Aptos Narrow"/>
                <w:lang w:val="en-GB"/>
              </w:rPr>
            </w:pPr>
            <w:r>
              <w:rPr>
                <w:rFonts w:ascii="Aptos Narrow" w:hAnsi="Aptos Narrow"/>
                <w:lang w:val="en-GB"/>
              </w:rPr>
              <w:t xml:space="preserve">Enquiries – attend and delegate </w:t>
            </w:r>
          </w:p>
          <w:p w14:paraId="00326952" w14:textId="7A92CBB8" w:rsidR="00327544" w:rsidRPr="00BE5BD3" w:rsidRDefault="00327544" w:rsidP="00E43A65">
            <w:pPr>
              <w:pStyle w:val="NoSpacing"/>
              <w:ind w:left="720"/>
              <w:jc w:val="both"/>
              <w:rPr>
                <w:rFonts w:ascii="Aptos Narrow" w:hAnsi="Aptos Narrow"/>
                <w:lang w:val="en-GB"/>
              </w:rPr>
            </w:pPr>
          </w:p>
        </w:tc>
        <w:tc>
          <w:tcPr>
            <w:tcW w:w="3543" w:type="dxa"/>
          </w:tcPr>
          <w:p w14:paraId="4A4F58AA" w14:textId="77777777" w:rsidR="003463A8" w:rsidRDefault="00327544" w:rsidP="00327544">
            <w:pPr>
              <w:pStyle w:val="NoSpacing"/>
              <w:jc w:val="center"/>
              <w:rPr>
                <w:rFonts w:ascii="Aptos Narrow" w:hAnsi="Aptos Narrow"/>
                <w:lang w:val="en-GB"/>
              </w:rPr>
            </w:pPr>
            <w:r>
              <w:rPr>
                <w:rFonts w:ascii="Aptos Narrow" w:hAnsi="Aptos Narrow"/>
                <w:lang w:val="en-GB"/>
              </w:rPr>
              <w:lastRenderedPageBreak/>
              <w:t>Weekly Items</w:t>
            </w:r>
          </w:p>
          <w:p w14:paraId="5F109273" w14:textId="77777777" w:rsidR="001F1794" w:rsidRDefault="001F1794" w:rsidP="001F1794">
            <w:pPr>
              <w:pStyle w:val="NoSpacing"/>
              <w:rPr>
                <w:rFonts w:ascii="Aptos Narrow" w:hAnsi="Aptos Narrow"/>
                <w:lang w:val="en-GB"/>
              </w:rPr>
            </w:pPr>
          </w:p>
          <w:p w14:paraId="1743B99A" w14:textId="11837D26" w:rsidR="00327544" w:rsidRDefault="00327544" w:rsidP="00327544">
            <w:pPr>
              <w:pStyle w:val="NoSpacing"/>
              <w:numPr>
                <w:ilvl w:val="0"/>
                <w:numId w:val="4"/>
              </w:numPr>
              <w:jc w:val="both"/>
              <w:rPr>
                <w:rFonts w:ascii="Aptos Narrow" w:hAnsi="Aptos Narrow"/>
                <w:lang w:val="en-GB"/>
              </w:rPr>
            </w:pPr>
            <w:r>
              <w:rPr>
                <w:rFonts w:ascii="Aptos Narrow" w:hAnsi="Aptos Narrow"/>
                <w:lang w:val="en-GB"/>
              </w:rPr>
              <w:t>Review and present all media releases, communication and events in conjunction with the social media coordinator</w:t>
            </w:r>
          </w:p>
          <w:p w14:paraId="614C0665" w14:textId="430E014E" w:rsidR="00756D70" w:rsidRDefault="00756D70" w:rsidP="00327544">
            <w:pPr>
              <w:pStyle w:val="NoSpacing"/>
              <w:numPr>
                <w:ilvl w:val="0"/>
                <w:numId w:val="4"/>
              </w:numPr>
              <w:jc w:val="both"/>
              <w:rPr>
                <w:rFonts w:ascii="Aptos Narrow" w:hAnsi="Aptos Narrow"/>
                <w:lang w:val="en-GB"/>
              </w:rPr>
            </w:pPr>
            <w:r>
              <w:rPr>
                <w:rFonts w:ascii="Aptos Narrow" w:hAnsi="Aptos Narrow"/>
                <w:lang w:val="en-GB"/>
              </w:rPr>
              <w:lastRenderedPageBreak/>
              <w:t>Maintain and update all member registers – eg: Working with Children</w:t>
            </w:r>
          </w:p>
          <w:p w14:paraId="5543835A" w14:textId="26EB4729" w:rsidR="00756D70" w:rsidRDefault="00756D70" w:rsidP="00756D70">
            <w:pPr>
              <w:pStyle w:val="NoSpacing"/>
              <w:ind w:left="720"/>
              <w:jc w:val="both"/>
              <w:rPr>
                <w:rFonts w:ascii="Aptos Narrow" w:hAnsi="Aptos Narrow"/>
                <w:lang w:val="en-GB"/>
              </w:rPr>
            </w:pPr>
          </w:p>
          <w:p w14:paraId="28FF1AA0" w14:textId="79F6D7B0" w:rsidR="00327544" w:rsidRPr="00BE5BD3" w:rsidRDefault="00327544" w:rsidP="00327544">
            <w:pPr>
              <w:pStyle w:val="NoSpacing"/>
              <w:jc w:val="center"/>
              <w:rPr>
                <w:rFonts w:ascii="Aptos Narrow" w:hAnsi="Aptos Narrow"/>
                <w:lang w:val="en-GB"/>
              </w:rPr>
            </w:pPr>
          </w:p>
        </w:tc>
        <w:tc>
          <w:tcPr>
            <w:tcW w:w="3402" w:type="dxa"/>
          </w:tcPr>
          <w:p w14:paraId="19D9EC2E" w14:textId="77777777" w:rsidR="003463A8" w:rsidRDefault="00327544" w:rsidP="00327544">
            <w:pPr>
              <w:pStyle w:val="NoSpacing"/>
              <w:jc w:val="center"/>
              <w:rPr>
                <w:rFonts w:ascii="Aptos Narrow" w:hAnsi="Aptos Narrow"/>
                <w:lang w:val="en-GB"/>
              </w:rPr>
            </w:pPr>
            <w:r>
              <w:rPr>
                <w:rFonts w:ascii="Aptos Narrow" w:hAnsi="Aptos Narrow"/>
                <w:lang w:val="en-GB"/>
              </w:rPr>
              <w:lastRenderedPageBreak/>
              <w:t>Monthly Items</w:t>
            </w:r>
          </w:p>
          <w:p w14:paraId="3D91B3A6" w14:textId="1F7C7E49" w:rsidR="00327544" w:rsidRDefault="00327544" w:rsidP="00327544">
            <w:pPr>
              <w:pStyle w:val="NoSpacing"/>
              <w:numPr>
                <w:ilvl w:val="0"/>
                <w:numId w:val="3"/>
              </w:numPr>
              <w:jc w:val="both"/>
              <w:rPr>
                <w:rFonts w:ascii="Aptos Narrow" w:hAnsi="Aptos Narrow"/>
                <w:lang w:val="en-GB"/>
              </w:rPr>
            </w:pPr>
            <w:r>
              <w:rPr>
                <w:rFonts w:ascii="Aptos Narrow" w:hAnsi="Aptos Narrow"/>
                <w:lang w:val="en-GB"/>
              </w:rPr>
              <w:t>Meeting agenda preparation including sourcing reports from project committees</w:t>
            </w:r>
          </w:p>
          <w:p w14:paraId="1D9FB52F" w14:textId="0284E04D" w:rsidR="00327544" w:rsidRDefault="00327544" w:rsidP="00327544">
            <w:pPr>
              <w:pStyle w:val="NoSpacing"/>
              <w:numPr>
                <w:ilvl w:val="0"/>
                <w:numId w:val="3"/>
              </w:numPr>
              <w:jc w:val="both"/>
              <w:rPr>
                <w:rFonts w:ascii="Aptos Narrow" w:hAnsi="Aptos Narrow"/>
                <w:lang w:val="en-GB"/>
              </w:rPr>
            </w:pPr>
            <w:r>
              <w:rPr>
                <w:rFonts w:ascii="Aptos Narrow" w:hAnsi="Aptos Narrow"/>
                <w:lang w:val="en-GB"/>
              </w:rPr>
              <w:t>Correlation of meeting minutes and dissemination</w:t>
            </w:r>
          </w:p>
          <w:p w14:paraId="3DC28C91" w14:textId="5737649D" w:rsidR="00327544" w:rsidRDefault="00327544" w:rsidP="00327544">
            <w:pPr>
              <w:pStyle w:val="NoSpacing"/>
              <w:numPr>
                <w:ilvl w:val="0"/>
                <w:numId w:val="3"/>
              </w:numPr>
              <w:jc w:val="both"/>
              <w:rPr>
                <w:rFonts w:ascii="Aptos Narrow" w:hAnsi="Aptos Narrow"/>
                <w:lang w:val="en-GB"/>
              </w:rPr>
            </w:pPr>
            <w:r>
              <w:rPr>
                <w:rFonts w:ascii="Aptos Narrow" w:hAnsi="Aptos Narrow"/>
                <w:lang w:val="en-GB"/>
              </w:rPr>
              <w:lastRenderedPageBreak/>
              <w:t xml:space="preserve">Maintain and update policies, procedures, rules and regulations </w:t>
            </w:r>
          </w:p>
          <w:p w14:paraId="59AEBEC5" w14:textId="16366134" w:rsidR="00327544" w:rsidRDefault="00327544" w:rsidP="00327544">
            <w:pPr>
              <w:pStyle w:val="NoSpacing"/>
              <w:numPr>
                <w:ilvl w:val="0"/>
                <w:numId w:val="3"/>
              </w:numPr>
              <w:jc w:val="both"/>
              <w:rPr>
                <w:rFonts w:ascii="Aptos Narrow" w:hAnsi="Aptos Narrow"/>
                <w:lang w:val="en-GB"/>
              </w:rPr>
            </w:pPr>
            <w:r>
              <w:rPr>
                <w:rFonts w:ascii="Aptos Narrow" w:hAnsi="Aptos Narrow"/>
                <w:lang w:val="en-GB"/>
              </w:rPr>
              <w:t>Prepare and submit all required legal documentation</w:t>
            </w:r>
          </w:p>
          <w:p w14:paraId="750AEEBA" w14:textId="4E4AB9C3" w:rsidR="00327544" w:rsidRDefault="00327544" w:rsidP="00327544">
            <w:pPr>
              <w:pStyle w:val="NoSpacing"/>
              <w:numPr>
                <w:ilvl w:val="0"/>
                <w:numId w:val="3"/>
              </w:numPr>
              <w:jc w:val="both"/>
              <w:rPr>
                <w:rFonts w:ascii="Aptos Narrow" w:hAnsi="Aptos Narrow"/>
                <w:lang w:val="en-GB"/>
              </w:rPr>
            </w:pPr>
            <w:r>
              <w:rPr>
                <w:rFonts w:ascii="Aptos Narrow" w:hAnsi="Aptos Narrow"/>
                <w:lang w:val="en-GB"/>
              </w:rPr>
              <w:t xml:space="preserve">AGM presentation including sourcing all required documentation </w:t>
            </w:r>
          </w:p>
          <w:p w14:paraId="0A0190ED" w14:textId="51F9CFCE" w:rsidR="00327544" w:rsidRPr="00F32FB2" w:rsidRDefault="00327544" w:rsidP="00F32FB2">
            <w:pPr>
              <w:pStyle w:val="NoSpacing"/>
              <w:numPr>
                <w:ilvl w:val="0"/>
                <w:numId w:val="3"/>
              </w:numPr>
              <w:jc w:val="both"/>
              <w:rPr>
                <w:rFonts w:ascii="Aptos Narrow" w:hAnsi="Aptos Narrow"/>
                <w:lang w:val="en-GB"/>
              </w:rPr>
            </w:pPr>
            <w:r>
              <w:rPr>
                <w:rFonts w:ascii="Aptos Narrow" w:hAnsi="Aptos Narrow"/>
                <w:lang w:val="en-GB"/>
              </w:rPr>
              <w:t>Creation of and implementation of succession plan for role</w:t>
            </w:r>
          </w:p>
          <w:p w14:paraId="5DAD2991" w14:textId="6E365577" w:rsidR="00327544" w:rsidRPr="00BE5BD3" w:rsidRDefault="00327544" w:rsidP="00327544">
            <w:pPr>
              <w:pStyle w:val="NoSpacing"/>
              <w:jc w:val="center"/>
              <w:rPr>
                <w:rFonts w:ascii="Aptos Narrow" w:hAnsi="Aptos Narrow"/>
                <w:lang w:val="en-GB"/>
              </w:rPr>
            </w:pPr>
          </w:p>
        </w:tc>
      </w:tr>
      <w:tr w:rsidR="00E43A65" w14:paraId="70D66387" w14:textId="77777777" w:rsidTr="00E15EF1">
        <w:tc>
          <w:tcPr>
            <w:tcW w:w="10348" w:type="dxa"/>
            <w:gridSpan w:val="3"/>
          </w:tcPr>
          <w:p w14:paraId="0458E239" w14:textId="71DDBCB2" w:rsidR="00E43A65" w:rsidRDefault="00E43A65" w:rsidP="00E43A65">
            <w:pPr>
              <w:pStyle w:val="NoSpacing"/>
              <w:jc w:val="center"/>
              <w:rPr>
                <w:rFonts w:ascii="Aptos Narrow" w:hAnsi="Aptos Narrow"/>
                <w:lang w:val="en-GB"/>
              </w:rPr>
            </w:pPr>
            <w:r>
              <w:rPr>
                <w:rFonts w:ascii="Aptos Narrow" w:hAnsi="Aptos Narrow"/>
                <w:lang w:val="en-GB"/>
              </w:rPr>
              <w:lastRenderedPageBreak/>
              <w:t>Annual Items</w:t>
            </w:r>
          </w:p>
          <w:p w14:paraId="3C15422F" w14:textId="61B9200B" w:rsidR="00E43A65" w:rsidRDefault="00E43A65" w:rsidP="00E43A65">
            <w:pPr>
              <w:pStyle w:val="NoSpacing"/>
              <w:numPr>
                <w:ilvl w:val="0"/>
                <w:numId w:val="5"/>
              </w:numPr>
              <w:rPr>
                <w:rFonts w:ascii="Aptos Narrow" w:hAnsi="Aptos Narrow"/>
                <w:lang w:val="en-GB"/>
              </w:rPr>
            </w:pPr>
            <w:r>
              <w:rPr>
                <w:rFonts w:ascii="Aptos Narrow" w:hAnsi="Aptos Narrow"/>
                <w:lang w:val="en-GB"/>
              </w:rPr>
              <w:t>Prepare notices for the annual general meeting</w:t>
            </w:r>
          </w:p>
          <w:p w14:paraId="61B1CA76" w14:textId="62FF80B4" w:rsidR="00E43A65" w:rsidRDefault="00E43A65" w:rsidP="00E43A65">
            <w:pPr>
              <w:pStyle w:val="NoSpacing"/>
              <w:numPr>
                <w:ilvl w:val="0"/>
                <w:numId w:val="5"/>
              </w:numPr>
              <w:rPr>
                <w:rFonts w:ascii="Aptos Narrow" w:hAnsi="Aptos Narrow"/>
                <w:lang w:val="en-GB"/>
              </w:rPr>
            </w:pPr>
            <w:r>
              <w:rPr>
                <w:rFonts w:ascii="Aptos Narrow" w:hAnsi="Aptos Narrow"/>
                <w:lang w:val="en-GB"/>
              </w:rPr>
              <w:t>Create and maintain succession plan for handover of role</w:t>
            </w:r>
          </w:p>
          <w:p w14:paraId="60EB655E" w14:textId="3552AB16" w:rsidR="00E43A65" w:rsidRPr="00834A7D" w:rsidRDefault="00E43A65" w:rsidP="00834A7D">
            <w:pPr>
              <w:pStyle w:val="NoSpacing"/>
              <w:numPr>
                <w:ilvl w:val="0"/>
                <w:numId w:val="5"/>
              </w:numPr>
              <w:rPr>
                <w:rFonts w:ascii="Aptos Narrow" w:hAnsi="Aptos Narrow"/>
                <w:lang w:val="en-GB"/>
              </w:rPr>
            </w:pPr>
            <w:r>
              <w:rPr>
                <w:rFonts w:ascii="Aptos Narrow" w:hAnsi="Aptos Narrow"/>
                <w:lang w:val="en-GB"/>
              </w:rPr>
              <w:t>Lodge all legal and other requirements</w:t>
            </w:r>
          </w:p>
          <w:p w14:paraId="13BA658C" w14:textId="77777777" w:rsidR="00E43A65" w:rsidRDefault="00E43A65" w:rsidP="00327544">
            <w:pPr>
              <w:pStyle w:val="NoSpacing"/>
              <w:jc w:val="center"/>
              <w:rPr>
                <w:rFonts w:ascii="Aptos Narrow" w:hAnsi="Aptos Narrow"/>
                <w:lang w:val="en-GB"/>
              </w:rPr>
            </w:pPr>
          </w:p>
        </w:tc>
      </w:tr>
    </w:tbl>
    <w:p w14:paraId="53902609" w14:textId="77777777" w:rsidR="003463A8" w:rsidRDefault="003463A8" w:rsidP="00E2222A">
      <w:pPr>
        <w:pStyle w:val="NoSpacing"/>
        <w:rPr>
          <w:rFonts w:ascii="Aptos Narrow" w:hAnsi="Aptos Narrow"/>
          <w:sz w:val="28"/>
          <w:szCs w:val="28"/>
          <w:lang w:val="en-GB"/>
        </w:rPr>
      </w:pPr>
    </w:p>
    <w:p w14:paraId="5B669C79" w14:textId="2D23660E" w:rsidR="00E2222A" w:rsidRDefault="00E2222A" w:rsidP="00E2222A">
      <w:pPr>
        <w:pStyle w:val="NoSpacing"/>
        <w:rPr>
          <w:rFonts w:ascii="Aptos Narrow" w:hAnsi="Aptos Narrow"/>
          <w:lang w:val="en-GB"/>
        </w:rPr>
      </w:pPr>
      <w:r>
        <w:rPr>
          <w:rFonts w:ascii="Aptos Narrow" w:hAnsi="Aptos Narrow"/>
          <w:lang w:val="en-GB"/>
        </w:rPr>
        <w:t>Review Date:</w:t>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t>Signed:</w:t>
      </w:r>
    </w:p>
    <w:p w14:paraId="5189F976" w14:textId="77777777" w:rsidR="00E2222A" w:rsidRDefault="00E2222A" w:rsidP="00E2222A">
      <w:pPr>
        <w:pStyle w:val="NoSpacing"/>
        <w:rPr>
          <w:rFonts w:ascii="Aptos Narrow" w:hAnsi="Aptos Narrow"/>
          <w:lang w:val="en-GB"/>
        </w:rPr>
      </w:pPr>
    </w:p>
    <w:p w14:paraId="2A41F044" w14:textId="4CED7502" w:rsidR="00E2222A" w:rsidRPr="00E2222A" w:rsidRDefault="00E2222A" w:rsidP="00E2222A">
      <w:pPr>
        <w:pStyle w:val="NoSpacing"/>
        <w:rPr>
          <w:rFonts w:ascii="Aptos Narrow" w:hAnsi="Aptos Narrow"/>
          <w:lang w:val="en-GB"/>
        </w:rPr>
      </w:pPr>
      <w:r>
        <w:rPr>
          <w:rFonts w:ascii="Aptos Narrow" w:hAnsi="Aptos Narrow"/>
          <w:lang w:val="en-GB"/>
        </w:rPr>
        <w:t>Review Date:</w:t>
      </w:r>
      <w:r>
        <w:rPr>
          <w:rFonts w:ascii="Aptos Narrow" w:hAnsi="Aptos Narrow"/>
          <w:lang w:val="en-GB"/>
        </w:rPr>
        <w:tab/>
      </w:r>
      <w:r>
        <w:rPr>
          <w:rFonts w:ascii="Aptos Narrow" w:hAnsi="Aptos Narrow"/>
          <w:lang w:val="en-GB"/>
        </w:rPr>
        <w:tab/>
      </w:r>
      <w:r>
        <w:rPr>
          <w:rFonts w:ascii="Aptos Narrow" w:hAnsi="Aptos Narrow"/>
          <w:lang w:val="en-GB"/>
        </w:rPr>
        <w:tab/>
      </w:r>
      <w:r>
        <w:rPr>
          <w:rFonts w:ascii="Aptos Narrow" w:hAnsi="Aptos Narrow"/>
          <w:lang w:val="en-GB"/>
        </w:rPr>
        <w:tab/>
        <w:t>Signed:</w:t>
      </w:r>
    </w:p>
    <w:sectPr w:rsidR="00E2222A" w:rsidRPr="00E2222A" w:rsidSect="002317ED">
      <w:pgSz w:w="11906" w:h="16838"/>
      <w:pgMar w:top="1440" w:right="1440" w:bottom="1440" w:left="1440" w:header="708" w:footer="708" w:gutter="0"/>
      <w:pgBorders w:offsetFrom="page">
        <w:top w:val="double" w:sz="4" w:space="24" w:color="C00000" w:shadow="1"/>
        <w:left w:val="double" w:sz="4" w:space="24" w:color="C00000" w:shadow="1"/>
        <w:bottom w:val="double" w:sz="4" w:space="24" w:color="C00000" w:shadow="1"/>
        <w:right w:val="double" w:sz="4" w:space="24" w:color="C0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A25"/>
    <w:multiLevelType w:val="hybridMultilevel"/>
    <w:tmpl w:val="73E461A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F43D9"/>
    <w:multiLevelType w:val="hybridMultilevel"/>
    <w:tmpl w:val="A3E2B8A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322BA1"/>
    <w:multiLevelType w:val="hybridMultilevel"/>
    <w:tmpl w:val="1350556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8C17F8"/>
    <w:multiLevelType w:val="hybridMultilevel"/>
    <w:tmpl w:val="507E801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8053DC"/>
    <w:multiLevelType w:val="hybridMultilevel"/>
    <w:tmpl w:val="B016F0A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8135366">
    <w:abstractNumId w:val="1"/>
  </w:num>
  <w:num w:numId="2" w16cid:durableId="1057247275">
    <w:abstractNumId w:val="2"/>
  </w:num>
  <w:num w:numId="3" w16cid:durableId="859394096">
    <w:abstractNumId w:val="0"/>
  </w:num>
  <w:num w:numId="4" w16cid:durableId="434132986">
    <w:abstractNumId w:val="3"/>
  </w:num>
  <w:num w:numId="5" w16cid:durableId="233903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A8"/>
    <w:rsid w:val="00037311"/>
    <w:rsid w:val="00045BAA"/>
    <w:rsid w:val="001A212F"/>
    <w:rsid w:val="001E54C1"/>
    <w:rsid w:val="001F1794"/>
    <w:rsid w:val="002317ED"/>
    <w:rsid w:val="00254C82"/>
    <w:rsid w:val="00327544"/>
    <w:rsid w:val="003463A8"/>
    <w:rsid w:val="00564837"/>
    <w:rsid w:val="005C1CC7"/>
    <w:rsid w:val="005F5276"/>
    <w:rsid w:val="00693A93"/>
    <w:rsid w:val="007151EE"/>
    <w:rsid w:val="00756D70"/>
    <w:rsid w:val="00834A7D"/>
    <w:rsid w:val="00834E0F"/>
    <w:rsid w:val="00A14EBB"/>
    <w:rsid w:val="00B96DAA"/>
    <w:rsid w:val="00BE5BD3"/>
    <w:rsid w:val="00D139A2"/>
    <w:rsid w:val="00E2222A"/>
    <w:rsid w:val="00E3334A"/>
    <w:rsid w:val="00E43A65"/>
    <w:rsid w:val="00E5578F"/>
    <w:rsid w:val="00F32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D753"/>
  <w15:chartTrackingRefBased/>
  <w15:docId w15:val="{E74B7A6C-F5AF-4D30-A610-9DA07811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3A8"/>
    <w:pPr>
      <w:spacing w:after="0" w:line="240" w:lineRule="auto"/>
    </w:pPr>
  </w:style>
  <w:style w:type="table" w:styleId="TableGrid">
    <w:name w:val="Table Grid"/>
    <w:basedOn w:val="TableNormal"/>
    <w:uiPriority w:val="39"/>
    <w:rsid w:val="00346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 Pro Sport International</dc:creator>
  <cp:keywords/>
  <dc:description/>
  <cp:lastModifiedBy>Andre - Pro Sport International</cp:lastModifiedBy>
  <cp:revision>12</cp:revision>
  <dcterms:created xsi:type="dcterms:W3CDTF">2024-01-17T01:56:00Z</dcterms:created>
  <dcterms:modified xsi:type="dcterms:W3CDTF">2024-02-21T05:32:00Z</dcterms:modified>
</cp:coreProperties>
</file>